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6" w:rsidRDefault="00AC0836" w:rsidP="00AC0836">
      <w:pPr>
        <w:ind w:left="284"/>
        <w:jc w:val="right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AC0836" w:rsidRDefault="00AC0836" w:rsidP="00AC0836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Аукционной документации</w:t>
      </w:r>
    </w:p>
    <w:p w:rsidR="00AC0836" w:rsidRDefault="00AC0836" w:rsidP="00AC0836">
      <w:pPr>
        <w:pStyle w:val="Normal1"/>
        <w:ind w:firstLine="0"/>
        <w:jc w:val="center"/>
        <w:rPr>
          <w:b/>
          <w:sz w:val="28"/>
          <w:szCs w:val="28"/>
        </w:rPr>
      </w:pPr>
    </w:p>
    <w:p w:rsidR="00AC0836" w:rsidRDefault="00AC0836" w:rsidP="00AC0836">
      <w:pPr>
        <w:pStyle w:val="Normal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C0836" w:rsidRDefault="00AC0836" w:rsidP="00AC0836">
      <w:pPr>
        <w:pStyle w:val="Normal1"/>
        <w:ind w:firstLine="0"/>
        <w:jc w:val="center"/>
        <w:rPr>
          <w:b/>
          <w:sz w:val="28"/>
          <w:szCs w:val="28"/>
        </w:rPr>
      </w:pPr>
    </w:p>
    <w:p w:rsidR="00AC0836" w:rsidRDefault="00AC0836" w:rsidP="00AC0836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заключения государственного контракта на поставку средств индивидуальной защиты для нужд Федерального агентства по рыболовству </w:t>
      </w:r>
    </w:p>
    <w:p w:rsidR="00AC0836" w:rsidRDefault="00AC0836" w:rsidP="00AC0836">
      <w:pPr>
        <w:jc w:val="both"/>
        <w:rPr>
          <w:b/>
          <w:bCs/>
          <w:sz w:val="28"/>
          <w:szCs w:val="28"/>
        </w:rPr>
      </w:pPr>
    </w:p>
    <w:p w:rsidR="00AC0836" w:rsidRDefault="00AC0836" w:rsidP="00AC083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Основание:</w:t>
      </w:r>
      <w:r>
        <w:t xml:space="preserve"> </w:t>
      </w:r>
      <w:proofErr w:type="gramStart"/>
      <w:r>
        <w:rPr>
          <w:sz w:val="28"/>
          <w:szCs w:val="28"/>
        </w:rPr>
        <w:t>Федеральный закон от 12 февраля 1998 года  № 28-ФЗ «О гражданской обороне» (ст.2,7,18), постановление Правительства Российской Федерации от 26 ноября 2007 года № 804 «Об утверждении Положения о гражданской обороне в Российской Федерации» (п.3, 10), приказом МЧС России от 21 декабря 2005 года №993 «Об утверждении Положения об организации обеспечения населения средствами индивидуальной защиты».</w:t>
      </w:r>
      <w:proofErr w:type="gramEnd"/>
    </w:p>
    <w:p w:rsidR="00AC0836" w:rsidRDefault="00AC0836" w:rsidP="00AC083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 контракта:</w:t>
      </w:r>
    </w:p>
    <w:p w:rsidR="00AC0836" w:rsidRDefault="00AC0836" w:rsidP="00AC08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запас (резерв) средств индивидуальной защиты для сотрудников центрального аппарата </w:t>
      </w:r>
      <w:proofErr w:type="spellStart"/>
      <w:r>
        <w:rPr>
          <w:bCs/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, выдаваемых на руки при приведении гражданской обороны в готовность в военное время и в мирное время в случае угрозы возникновения и при возникновении чрезвычайных ситуаций;</w:t>
      </w:r>
    </w:p>
    <w:p w:rsidR="00AC0836" w:rsidRDefault="00AC0836" w:rsidP="00AC083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оснастить места постоянного размещения работников центрального аппарата (кабинеты) средством защиты органов дыхания, глаз и кожи лица от опасных поражающих факторов, в том числе и пожара, при экстренной эвакуации работников из административных зданий в безопасную зону.</w:t>
      </w:r>
    </w:p>
    <w:p w:rsidR="00AC0836" w:rsidRDefault="00AC0836" w:rsidP="00AC083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данные:</w:t>
      </w:r>
    </w:p>
    <w:p w:rsidR="00AC0836" w:rsidRDefault="00AC0836" w:rsidP="00AC083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штатная численность центрального аппарата </w:t>
      </w:r>
      <w:proofErr w:type="spellStart"/>
      <w:r>
        <w:rPr>
          <w:bCs/>
          <w:sz w:val="28"/>
          <w:szCs w:val="28"/>
        </w:rPr>
        <w:t>Росрыболовства</w:t>
      </w:r>
      <w:proofErr w:type="spellEnd"/>
      <w:r>
        <w:rPr>
          <w:bCs/>
          <w:sz w:val="28"/>
          <w:szCs w:val="28"/>
        </w:rPr>
        <w:t xml:space="preserve"> – 304 чел.;</w:t>
      </w:r>
    </w:p>
    <w:p w:rsidR="00AC0836" w:rsidRDefault="00AC0836" w:rsidP="00AC083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действующего законодательства по обеспечению работников средствами индивидуальной защиты.</w:t>
      </w:r>
    </w:p>
    <w:p w:rsidR="00AC0836" w:rsidRDefault="00AC0836" w:rsidP="00AC083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требования:</w:t>
      </w:r>
    </w:p>
    <w:p w:rsidR="00AC0836" w:rsidRDefault="00AC0836" w:rsidP="00AC08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1.Обеспечить:</w:t>
      </w:r>
      <w:r>
        <w:rPr>
          <w:sz w:val="28"/>
          <w:szCs w:val="28"/>
        </w:rPr>
        <w:t xml:space="preserve"> поставку современных, высококачественных, соответствующих современным требованиям и стандартам (техническим </w:t>
      </w:r>
      <w:r>
        <w:rPr>
          <w:sz w:val="28"/>
          <w:szCs w:val="28"/>
        </w:rPr>
        <w:lastRenderedPageBreak/>
        <w:t>условиям) средств индивидуальной защиты, способных обеспечить защиту человека в условиях воздействия поражающих факторов военного времени, а также чрезвычайных ситуаций мирного времени.</w:t>
      </w:r>
    </w:p>
    <w:p w:rsidR="00AC0836" w:rsidRDefault="00AC0836" w:rsidP="00AC0836">
      <w:pPr>
        <w:widowControl w:val="0"/>
        <w:spacing w:line="320" w:lineRule="exact"/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Качественные характеристики средств индивидуальной защиты (товара):</w:t>
      </w:r>
    </w:p>
    <w:p w:rsidR="00AC0836" w:rsidRDefault="00AC0836" w:rsidP="00AC0836">
      <w:pPr>
        <w:widowControl w:val="0"/>
        <w:spacing w:line="320" w:lineRule="exact"/>
        <w:ind w:left="360" w:firstLine="360"/>
        <w:jc w:val="both"/>
        <w:rPr>
          <w:b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а) гражданский противогаз ГП-7 – 320 шт. </w:t>
      </w:r>
      <w:r>
        <w:rPr>
          <w:noProof/>
          <w:sz w:val="28"/>
          <w:szCs w:val="28"/>
        </w:rPr>
        <w:t>(или эквивалент)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noProof/>
          <w:sz w:val="28"/>
          <w:szCs w:val="28"/>
        </w:rPr>
      </w:pPr>
    </w:p>
    <w:p w:rsidR="00AC0836" w:rsidRDefault="00AC0836" w:rsidP="00AC0836"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260600" cy="2438400"/>
            <wp:effectExtent l="0" t="0" r="6350" b="0"/>
            <wp:docPr id="7" name="Рисунок 7" descr="http://www.vozgo.ru/userfiles/1%5b4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vozgo.ru/userfiles/1%5b4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Противогаз</w:t>
      </w:r>
      <w:proofErr w:type="gramEnd"/>
      <w:r>
        <w:rPr>
          <w:sz w:val="28"/>
          <w:szCs w:val="28"/>
        </w:rPr>
        <w:t xml:space="preserve"> фильтрующий должен обеспечивать защиту органов дыхания и зрения человека от отравляющих веществ, радиоактивной пыли и биологических аэрозолей.</w:t>
      </w: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Комплектность противогаза должна включать: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фильтрующее–поглощающая коробка в металлическом корпусе – 1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гидрофобный чехол для фильтрующее–поглощающей коробки – 1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лицевая часть МГП (МГП-В) – 1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полиэтиленовая вставка для лицевой части МГП;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утеплительная манжета НМУ-3 – 40% от партии;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запотевающие пленки – 6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прижимные шнуры для закрепления не запотевающих пленок – 2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сумка для противогаза -1 шт.;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описание и инструкция по эксплуатации. Г-10-1109-82ТО –   1 шт. на каждое тарное место;</w:t>
      </w:r>
    </w:p>
    <w:p w:rsidR="00AC0836" w:rsidRDefault="00AC0836" w:rsidP="00AC083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формуляр Г-10-1128-82ФО с отметкой представителя заказчика МО РФ -  1 шт. на партию (копия формуляра должна быть заверена печатью изготовителя).</w:t>
      </w: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хранения завода изготовителя – не менее 12 лет. Назначенный срок хранения, приказом МЧС №140 от 10.03.2006 г.- до 25 лет.</w:t>
      </w:r>
    </w:p>
    <w:p w:rsidR="00AC0836" w:rsidRDefault="00AC0836" w:rsidP="00AC0836">
      <w:pPr>
        <w:spacing w:after="240" w:line="36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противогазу должен быть представлен сертификат соответствия в системе добровольной сертификации «Военный регистр».</w:t>
      </w:r>
    </w:p>
    <w:p w:rsidR="00AC0836" w:rsidRDefault="00AC0836" w:rsidP="00AC0836">
      <w:pPr>
        <w:spacing w:after="240" w:line="360" w:lineRule="auto"/>
        <w:ind w:firstLine="9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характеристики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7308"/>
        <w:gridCol w:w="2263"/>
      </w:tblGrid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Сопротивление противогазовой коробки постоянному потоку воздуха на вдохе при расходе 30 дм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 xml:space="preserve"> л/мин Па, (мм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>од. ст.) не более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156,8 (16,0)</w:t>
            </w:r>
          </w:p>
        </w:tc>
      </w:tr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Коэффициент проницаемости ФПК по аэрозолю стандартного масляного тумана, % не более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0,001</w:t>
            </w:r>
          </w:p>
        </w:tc>
      </w:tr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Коэффициент подсоса аэрозоля стандартного масляного тумана на лицевую часть, % не более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0,0001</w:t>
            </w:r>
          </w:p>
        </w:tc>
      </w:tr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Масса комплекта противогаза, без сумки, </w:t>
            </w:r>
            <w:proofErr w:type="gramStart"/>
            <w:r>
              <w:rPr>
                <w:bCs/>
                <w:sz w:val="28"/>
                <w:szCs w:val="28"/>
              </w:rPr>
              <w:t>кг</w:t>
            </w:r>
            <w:proofErr w:type="gramEnd"/>
            <w:r>
              <w:rPr>
                <w:bCs/>
                <w:sz w:val="28"/>
                <w:szCs w:val="28"/>
              </w:rPr>
              <w:t>, не более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0,90</w:t>
            </w:r>
          </w:p>
        </w:tc>
      </w:tr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Габаритные размеры при размещении в сумке, </w:t>
            </w:r>
            <w:proofErr w:type="gramStart"/>
            <w:r>
              <w:rPr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285*250*115</w:t>
            </w:r>
          </w:p>
        </w:tc>
      </w:tr>
      <w:tr w:rsidR="00AC0836" w:rsidTr="00AC083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Год выпуска, не ранее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6" w:rsidRDefault="00AC0836">
            <w:pPr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кв. 2011</w:t>
            </w:r>
          </w:p>
        </w:tc>
      </w:tr>
    </w:tbl>
    <w:p w:rsidR="00AC0836" w:rsidRDefault="00AC0836" w:rsidP="00AC0836">
      <w:pPr>
        <w:spacing w:after="240" w:line="36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Противогазы должны быть упакованы в ящики по 20 штук, из которых 8 шт. – первого размера, 8 шт. – второго размера и 4 шт. – третьего размера.</w:t>
      </w:r>
    </w:p>
    <w:p w:rsidR="00AC0836" w:rsidRDefault="00AC0836" w:rsidP="00AC08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Пломбы на ящиках алюминиевые, содержат надпись «ОТК». Внутри ящика находится упаковочный лист (приклеен).</w:t>
      </w:r>
    </w:p>
    <w:p w:rsidR="00AC0836" w:rsidRDefault="00AC0836" w:rsidP="00AC08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выпуска резиновых и пластмассовых деталей масок могут отличаться не более чем на полгода.</w:t>
      </w:r>
    </w:p>
    <w:p w:rsidR="00AC0836" w:rsidRDefault="00AC0836" w:rsidP="00AC08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Противогазовые коробки – при снятии нижней (резиновой) заглушки на экране видны выдавленное число 26 и две последние цифры года изготовления.</w:t>
      </w:r>
    </w:p>
    <w:p w:rsidR="00AC0836" w:rsidRDefault="00AC0836" w:rsidP="00AC08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запотевающие пленки НПН-59Л – круглые, без срезов размещаются в коробке (внутри коробки листок-вкладыш: наименование завода-изготовителя, № партии, количество, месяц и год изготовления).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б) дополнительный патрон ДПГ-3 -  304 шт. </w:t>
      </w:r>
      <w:r>
        <w:rPr>
          <w:noProof/>
          <w:sz w:val="28"/>
          <w:szCs w:val="28"/>
        </w:rPr>
        <w:t>(или эквивалент)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600200"/>
            <wp:effectExtent l="0" t="0" r="0" b="0"/>
            <wp:docPr id="6" name="Рисунок 6" descr="Дополнительный патрон ДПГ-3 к фильтрующему гражданскому противога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полнительный патрон ДПГ-3 к фильтрующему гражданскому противогаз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ДПГ-3 должен обеспечивать защиту от отравляющих веществ, радиоактивной пыли, биологических аэрозолей и дополнительную защиту от аварийно химически опасных веществ (АХОВ).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В комплект поставки патрона входят: дополнительный патрон ДПГ-3, соединительная трубка, вставка, колпачок, заглушка, паспорт на изделие.</w:t>
      </w:r>
    </w:p>
    <w:p w:rsidR="00AC0836" w:rsidRDefault="00AC0836" w:rsidP="00AC0836">
      <w:pPr>
        <w:widowControl w:val="0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Должен соответствовать </w:t>
      </w:r>
      <w:r>
        <w:rPr>
          <w:color w:val="000000"/>
          <w:sz w:val="28"/>
          <w:szCs w:val="28"/>
        </w:rPr>
        <w:t xml:space="preserve">ВР 05377.000 ТУ, обеспечивать работоспособность при температуре окружающей среды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минус 30 до плюс 40 С.</w:t>
      </w:r>
    </w:p>
    <w:p w:rsidR="00AC0836" w:rsidRDefault="00AC0836" w:rsidP="00AC0836">
      <w:pPr>
        <w:widowControl w:val="0"/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донышке патрона методом штамповки выдавлен год выпуска.</w:t>
      </w:r>
    </w:p>
    <w:p w:rsidR="00AC0836" w:rsidRDefault="00AC0836" w:rsidP="00AC0836">
      <w:pPr>
        <w:spacing w:line="360" w:lineRule="auto"/>
        <w:ind w:firstLine="9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Дата изготовления – не ранее 1 кв. 2011 г.</w:t>
      </w:r>
    </w:p>
    <w:p w:rsidR="00AC0836" w:rsidRDefault="00AC0836" w:rsidP="00AC0836">
      <w:pPr>
        <w:widowControl w:val="0"/>
        <w:spacing w:line="320" w:lineRule="exact"/>
        <w:ind w:left="72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– не менее 10 лет.</w:t>
      </w:r>
    </w:p>
    <w:p w:rsidR="00AC0836" w:rsidRDefault="00AC0836" w:rsidP="00AC0836">
      <w:pPr>
        <w:widowControl w:val="0"/>
        <w:spacing w:line="320" w:lineRule="exact"/>
        <w:ind w:left="720" w:firstLine="180"/>
        <w:jc w:val="both"/>
        <w:rPr>
          <w:b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аптечка индивидуальная АИ-2 </w:t>
      </w:r>
      <w:r>
        <w:rPr>
          <w:sz w:val="28"/>
          <w:szCs w:val="28"/>
        </w:rPr>
        <w:t xml:space="preserve">(5 вложений) </w:t>
      </w:r>
      <w:r>
        <w:rPr>
          <w:b/>
          <w:sz w:val="28"/>
          <w:szCs w:val="28"/>
        </w:rPr>
        <w:t>– 304 шт.</w:t>
      </w:r>
      <w:r>
        <w:rPr>
          <w:noProof/>
          <w:sz w:val="28"/>
          <w:szCs w:val="28"/>
        </w:rPr>
        <w:t xml:space="preserve"> (или эквивалент)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АИ-2 содержит медицинские средства защиты и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оказания само- и взаимопомощи при ранениях, ослабления поражения радиоактивными веществами, а также для предупреждения заболеваний инфекционными болезнями.</w:t>
      </w: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</w:p>
    <w:p w:rsidR="00AC0836" w:rsidRDefault="00AC0836" w:rsidP="00AC0836">
      <w:pPr>
        <w:spacing w:after="240" w:line="360" w:lineRule="auto"/>
        <w:ind w:firstLine="90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714500" cy="1689100"/>
            <wp:effectExtent l="0" t="0" r="0" b="6350"/>
            <wp:docPr id="5" name="Рисунок 5" descr="http://www.vozgo.ru/userfiles/3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vozgo.ru/userfiles/3%5b3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spacing w:after="240" w:line="360" w:lineRule="auto"/>
        <w:ind w:firstLine="902"/>
        <w:jc w:val="both"/>
        <w:rPr>
          <w:sz w:val="28"/>
          <w:szCs w:val="28"/>
        </w:rPr>
      </w:pPr>
    </w:p>
    <w:p w:rsidR="00AC0836" w:rsidRDefault="00AC0836" w:rsidP="00AC0836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Состав:</w:t>
      </w:r>
    </w:p>
    <w:p w:rsidR="00AC0836" w:rsidRDefault="00AC0836" w:rsidP="00AC0836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Цистамин</w:t>
      </w:r>
      <w:proofErr w:type="spellEnd"/>
      <w:r>
        <w:rPr>
          <w:sz w:val="28"/>
          <w:szCs w:val="28"/>
        </w:rPr>
        <w:t>, таб. 0,2г. </w:t>
      </w:r>
    </w:p>
    <w:p w:rsidR="00AC0836" w:rsidRDefault="00AC0836" w:rsidP="00AC08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Калий йод, таб. 0,125г. </w:t>
      </w:r>
    </w:p>
    <w:p w:rsidR="00AC0836" w:rsidRDefault="00AC0836" w:rsidP="00AC0836">
      <w:pPr>
        <w:spacing w:before="100" w:beforeAutospacing="1" w:after="100" w:afterAutospacing="1"/>
        <w:ind w:left="-120" w:firstLine="120"/>
        <w:rPr>
          <w:sz w:val="28"/>
          <w:szCs w:val="28"/>
        </w:rPr>
      </w:pPr>
      <w:r>
        <w:rPr>
          <w:sz w:val="28"/>
          <w:szCs w:val="28"/>
        </w:rPr>
        <w:t>Тетрациклина гидрохлорид, таб. 0,1г. </w:t>
      </w:r>
    </w:p>
    <w:p w:rsidR="00AC0836" w:rsidRDefault="00AC0836" w:rsidP="00AC0836">
      <w:pPr>
        <w:spacing w:before="100" w:beforeAutospacing="1" w:after="100" w:afterAutospacing="1"/>
        <w:ind w:left="-120" w:firstLine="120"/>
        <w:rPr>
          <w:sz w:val="28"/>
          <w:szCs w:val="28"/>
        </w:rPr>
      </w:pPr>
      <w:proofErr w:type="spellStart"/>
      <w:r>
        <w:rPr>
          <w:sz w:val="28"/>
          <w:szCs w:val="28"/>
        </w:rPr>
        <w:t>Сульфодиметоксин</w:t>
      </w:r>
      <w:proofErr w:type="spellEnd"/>
      <w:r>
        <w:rPr>
          <w:sz w:val="28"/>
          <w:szCs w:val="28"/>
        </w:rPr>
        <w:t>, таб. 0,2г. </w:t>
      </w:r>
    </w:p>
    <w:p w:rsidR="00AC0836" w:rsidRDefault="00AC0836" w:rsidP="00AC0836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Этаперазин</w:t>
      </w:r>
      <w:proofErr w:type="spellEnd"/>
      <w:r>
        <w:rPr>
          <w:sz w:val="28"/>
          <w:szCs w:val="28"/>
        </w:rPr>
        <w:t>, таб. 0,004г. 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Аптечка индивидуальная АИ-2 комплектуется в компактные пластиковые футляры (размеры 90х102х24 мм), а </w:t>
      </w:r>
      <w:proofErr w:type="spellStart"/>
      <w:r>
        <w:rPr>
          <w:color w:val="333333"/>
          <w:sz w:val="28"/>
          <w:szCs w:val="28"/>
        </w:rPr>
        <w:t>таблетированные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препараты в пластиковые капсулы.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Производится в соответствии с ГОСТ 23267-78, ТУ 9398-023-42965160-2003.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/>
          <w:color w:val="333333"/>
          <w:sz w:val="28"/>
          <w:szCs w:val="28"/>
        </w:rPr>
      </w:pPr>
      <w:r>
        <w:rPr>
          <w:bCs/>
          <w:sz w:val="28"/>
          <w:szCs w:val="28"/>
        </w:rPr>
        <w:t>Дата изготовления – не ранее 1 кв. 2011 г.</w:t>
      </w:r>
    </w:p>
    <w:p w:rsidR="00AC0836" w:rsidRDefault="00AC0836" w:rsidP="00AC0836">
      <w:pPr>
        <w:ind w:firstLine="720"/>
        <w:jc w:val="both"/>
        <w:rPr>
          <w:b/>
          <w:color w:val="333333"/>
          <w:sz w:val="28"/>
          <w:szCs w:val="28"/>
        </w:rPr>
      </w:pPr>
    </w:p>
    <w:p w:rsidR="00AC0836" w:rsidRDefault="00AC0836" w:rsidP="00AC0836">
      <w:pPr>
        <w:ind w:firstLine="720"/>
        <w:jc w:val="both"/>
        <w:rPr>
          <w:b/>
          <w:color w:val="333333"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noProof/>
          <w:sz w:val="28"/>
          <w:szCs w:val="28"/>
        </w:rPr>
      </w:pPr>
      <w:r>
        <w:rPr>
          <w:b/>
          <w:color w:val="333333"/>
          <w:sz w:val="28"/>
          <w:szCs w:val="28"/>
        </w:rPr>
        <w:t>г) индивидуальный перевязочный пакет ИПП-1 – 304 шт.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color w:val="333333"/>
          <w:sz w:val="28"/>
          <w:szCs w:val="28"/>
        </w:rPr>
      </w:pPr>
      <w:r>
        <w:rPr>
          <w:noProof/>
          <w:sz w:val="28"/>
          <w:szCs w:val="28"/>
        </w:rPr>
        <w:t>(или эквивалент)</w:t>
      </w:r>
    </w:p>
    <w:p w:rsidR="00AC0836" w:rsidRDefault="00AC0836" w:rsidP="00AC0836">
      <w:pPr>
        <w:ind w:firstLine="720"/>
        <w:jc w:val="both"/>
        <w:rPr>
          <w:b/>
          <w:sz w:val="28"/>
          <w:szCs w:val="28"/>
        </w:rPr>
      </w:pPr>
    </w:p>
    <w:p w:rsidR="00AC0836" w:rsidRDefault="00AC0836" w:rsidP="00AC0836">
      <w:pPr>
        <w:pStyle w:val="a4"/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перевязочный пакет (медицинский, стерильный) состоит из марлевого бинта (10 см х 7 м) и двух ватно-марлевых подушечек, одна из которых фиксирована на расстоянии 12—17 см от конца бинта, а другую можно передвигать по бинту на нужное расстояние. Бинт с ватно-марлевыми подушечками завёрнут в пергаментную бумагу, в складку которой вложена безопасная булавка, и упакован в герметическую наружную оболочку из прорезиненной ткани, стойко сохраняющую стерильность содержимого. На оболочке </w:t>
      </w:r>
      <w:r>
        <w:rPr>
          <w:rStyle w:val="a3"/>
          <w:rFonts w:eastAsia="Calibri"/>
          <w:b w:val="0"/>
          <w:sz w:val="28"/>
          <w:szCs w:val="28"/>
        </w:rPr>
        <w:t>пакета ИПП-1</w:t>
      </w:r>
      <w:r>
        <w:rPr>
          <w:sz w:val="28"/>
          <w:szCs w:val="28"/>
        </w:rPr>
        <w:t xml:space="preserve"> напечатана краткая инструкция и дата изготовления. </w:t>
      </w:r>
    </w:p>
    <w:p w:rsidR="00AC0836" w:rsidRDefault="00AC0836" w:rsidP="00AC0836">
      <w:pPr>
        <w:pStyle w:val="a4"/>
        <w:spacing w:line="360" w:lineRule="auto"/>
        <w:ind w:firstLine="1980"/>
        <w:jc w:val="both"/>
        <w:rPr>
          <w:sz w:val="28"/>
          <w:szCs w:val="28"/>
        </w:rPr>
      </w:pPr>
    </w:p>
    <w:p w:rsidR="00AC0836" w:rsidRDefault="00AC0836" w:rsidP="00AC0836">
      <w:pPr>
        <w:pStyle w:val="a4"/>
        <w:spacing w:line="360" w:lineRule="auto"/>
        <w:ind w:firstLine="19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1651000"/>
            <wp:effectExtent l="0" t="0" r="0" b="6350"/>
            <wp:docPr id="4" name="Рисунок 4" descr="http://www.vozgo.ru/userfiles/1146842365_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vozgo.ru/userfiles/1146842365_1%5b1%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Масса ваты - 10 г. Размер бинта: длина 7 м; ширина 10 см.</w:t>
      </w:r>
      <w:r>
        <w:rPr>
          <w:sz w:val="28"/>
          <w:szCs w:val="28"/>
        </w:rPr>
        <w:br/>
        <w:t>Изготовлен в соответствии с ГОСТ 1179-93.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Дата изготовления – не ранее 1 кв. 2011 г.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/>
          <w:bCs/>
          <w:sz w:val="28"/>
          <w:szCs w:val="28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/>
          <w:bCs/>
          <w:sz w:val="28"/>
          <w:szCs w:val="28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/>
          <w:bCs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д) индивидуальный противохимический пакет ИПП-11 – 304 шт.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noProof/>
          <w:sz w:val="28"/>
          <w:szCs w:val="28"/>
        </w:rPr>
        <w:t>(или эквивалент)</w:t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514600" cy="1739900"/>
            <wp:effectExtent l="0" t="0" r="0" b="0"/>
            <wp:docPr id="3" name="Рисунок 3" descr="http://www.vozgo.ru/userfiles/2%5b4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www.vozgo.ru/userfiles/2%5b4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rFonts w:ascii="Arial" w:hAnsi="Arial" w:cs="Arial"/>
          <w:noProof/>
          <w:sz w:val="21"/>
          <w:szCs w:val="21"/>
        </w:rPr>
      </w:pPr>
    </w:p>
    <w:p w:rsidR="00AC0836" w:rsidRDefault="00AC0836" w:rsidP="00AC0836">
      <w:pPr>
        <w:spacing w:line="360" w:lineRule="auto"/>
        <w:ind w:firstLine="902"/>
        <w:jc w:val="both"/>
        <w:outlineLvl w:val="1"/>
        <w:rPr>
          <w:b/>
          <w:bCs/>
          <w:sz w:val="28"/>
          <w:szCs w:val="28"/>
        </w:rPr>
      </w:pPr>
    </w:p>
    <w:p w:rsidR="00AC0836" w:rsidRDefault="00AC0836" w:rsidP="00AC0836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Масса снаряженного пакета , г - 36 - 41</w:t>
      </w:r>
      <w:r>
        <w:rPr>
          <w:sz w:val="28"/>
          <w:szCs w:val="28"/>
        </w:rPr>
        <w:br/>
        <w:t>Размеры пакета, мм: ширина - 85-90</w:t>
      </w:r>
      <w:r>
        <w:rPr>
          <w:sz w:val="28"/>
          <w:szCs w:val="28"/>
        </w:rPr>
        <w:br/>
        <w:t>                                    длина - 125-135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ри остаточном давлении 400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 выдерживается герметичность пакета</w:t>
      </w:r>
      <w:r>
        <w:rPr>
          <w:sz w:val="28"/>
          <w:szCs w:val="28"/>
        </w:rPr>
        <w:br/>
        <w:t>Качество рецептуры соответствует ТУ 6-57-109-99.</w:t>
      </w:r>
      <w:r>
        <w:rPr>
          <w:sz w:val="28"/>
          <w:szCs w:val="28"/>
        </w:rPr>
        <w:br/>
        <w:t>Гарантийный срок хранения -  не менее 5 лет.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Дата изготовления – не ранее 1 кв. 2011 г.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противогаз-</w:t>
      </w:r>
      <w:proofErr w:type="spellStart"/>
      <w:r>
        <w:rPr>
          <w:b/>
          <w:sz w:val="28"/>
          <w:szCs w:val="28"/>
        </w:rPr>
        <w:t>самоспасатель</w:t>
      </w:r>
      <w:proofErr w:type="spellEnd"/>
      <w:r>
        <w:rPr>
          <w:b/>
          <w:sz w:val="28"/>
          <w:szCs w:val="28"/>
        </w:rPr>
        <w:t xml:space="preserve"> «Феникс - 2»  – 304 шт.</w:t>
      </w:r>
      <w:r>
        <w:rPr>
          <w:noProof/>
          <w:sz w:val="28"/>
          <w:szCs w:val="28"/>
        </w:rPr>
        <w:t xml:space="preserve"> (или эквивалент)</w:t>
      </w:r>
    </w:p>
    <w:p w:rsidR="00AC0836" w:rsidRDefault="00AC0836" w:rsidP="00AC0836">
      <w:pPr>
        <w:spacing w:after="240"/>
        <w:rPr>
          <w:b/>
          <w:sz w:val="28"/>
          <w:szCs w:val="28"/>
        </w:rPr>
      </w:pPr>
    </w:p>
    <w:p w:rsidR="00AC0836" w:rsidRDefault="00AC0836" w:rsidP="00AC0836">
      <w:pPr>
        <w:spacing w:before="100" w:beforeAutospacing="1" w:after="100" w:afterAutospacing="1" w:line="360" w:lineRule="auto"/>
        <w:ind w:firstLine="900"/>
        <w:jc w:val="both"/>
        <w:rPr>
          <w:color w:val="3B3428"/>
          <w:sz w:val="28"/>
          <w:szCs w:val="28"/>
        </w:rPr>
      </w:pPr>
      <w:r>
        <w:rPr>
          <w:color w:val="3B3428"/>
          <w:sz w:val="28"/>
          <w:szCs w:val="28"/>
        </w:rPr>
        <w:t xml:space="preserve">Должен обеспечивать существенное снижение риска поражения человека в ходе эвакуации из административного здания при чрезвычайных ситуациях, сопровождающихся загрязнением воздуха опасными химическими веществами, в том числе и продуктами горения, радиоактивной пылью и биологическими агентами. </w:t>
      </w:r>
    </w:p>
    <w:p w:rsidR="00AC0836" w:rsidRDefault="00AC0836" w:rsidP="00AC0836">
      <w:pPr>
        <w:widowControl w:val="0"/>
        <w:spacing w:line="360" w:lineRule="auto"/>
        <w:ind w:left="720"/>
        <w:jc w:val="both"/>
        <w:rPr>
          <w:bdr w:val="single" w:sz="4" w:space="3" w:color="E5E5E5" w:frame="1"/>
        </w:rPr>
      </w:pPr>
      <w:r>
        <w:rPr>
          <w:rFonts w:ascii="Verdana" w:hAnsi="Verdana"/>
          <w:noProof/>
          <w:color w:val="005599"/>
          <w:bdr w:val="single" w:sz="4" w:space="3" w:color="E5E5E5" w:frame="1"/>
        </w:rPr>
        <w:lastRenderedPageBreak/>
        <w:drawing>
          <wp:inline distT="0" distB="0" distL="0" distR="0">
            <wp:extent cx="1778000" cy="1905000"/>
            <wp:effectExtent l="0" t="0" r="0" b="0"/>
            <wp:docPr id="2" name="Рисунок 2" descr="http://ruprom-image.s3.amazonaws.com/793250_w200_h200_feniks2_nade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prom-image.s3.amazonaws.com/793250_w200_h200_feniks2_nad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widowControl w:val="0"/>
        <w:spacing w:line="360" w:lineRule="auto"/>
        <w:ind w:left="720"/>
        <w:jc w:val="both"/>
        <w:rPr>
          <w:b/>
          <w:sz w:val="28"/>
          <w:szCs w:val="28"/>
        </w:rPr>
      </w:pP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Дата изготовления – не ранее 1 кв. 2011 г.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Соответствие защитных характеристик 3 классу защиты по 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22.9.09.2005.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защитного действия не менее 60 мин.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Бесплатная поставка учебных образцов и учебного фильма.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защитной голограммы (от подделки).</w:t>
      </w:r>
    </w:p>
    <w:p w:rsidR="00AC0836" w:rsidRDefault="00AC0836" w:rsidP="00AC083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пластиковой упаковке для ношения с молнией.</w:t>
      </w:r>
    </w:p>
    <w:p w:rsidR="00AC0836" w:rsidRDefault="00AC0836" w:rsidP="00AC0836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Обучающие плакаты по применению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в рамке (53 шт. – по количеству антивандальных контейнеров для совместного размещения на стене).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sz w:val="28"/>
          <w:szCs w:val="28"/>
        </w:rPr>
      </w:pP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b/>
          <w:sz w:val="28"/>
          <w:szCs w:val="28"/>
        </w:rPr>
        <w:t xml:space="preserve">контейнер для хранения «Феникс» - 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КФ-2 – 1 шт., КФ-3 – 9 шт., КФ-5 – 31 шт., КФ-10 – 12 шт.</w:t>
      </w:r>
      <w:r>
        <w:rPr>
          <w:noProof/>
          <w:sz w:val="28"/>
          <w:szCs w:val="28"/>
        </w:rPr>
        <w:t xml:space="preserve"> (или эквивалент)</w:t>
      </w:r>
    </w:p>
    <w:p w:rsidR="00AC0836" w:rsidRDefault="00AC0836" w:rsidP="00AC0836">
      <w:pPr>
        <w:widowControl w:val="0"/>
        <w:spacing w:line="320" w:lineRule="exact"/>
        <w:ind w:left="720"/>
        <w:jc w:val="both"/>
        <w:rPr>
          <w:b/>
          <w:sz w:val="28"/>
          <w:szCs w:val="28"/>
        </w:rPr>
      </w:pPr>
    </w:p>
    <w:p w:rsidR="00AC0836" w:rsidRDefault="00AC0836" w:rsidP="00AC0836">
      <w:pPr>
        <w:spacing w:before="100" w:beforeAutospacing="1" w:after="100" w:afterAutospacing="1" w:line="360" w:lineRule="auto"/>
        <w:ind w:firstLine="720"/>
        <w:rPr>
          <w:color w:val="3B3428"/>
          <w:sz w:val="28"/>
          <w:szCs w:val="28"/>
        </w:rPr>
      </w:pPr>
      <w:r>
        <w:rPr>
          <w:color w:val="3B3428"/>
          <w:sz w:val="28"/>
          <w:szCs w:val="28"/>
        </w:rPr>
        <w:t xml:space="preserve">Антивандальные контейнеры для стационарного хранения </w:t>
      </w:r>
      <w:proofErr w:type="spellStart"/>
      <w:r>
        <w:rPr>
          <w:color w:val="3B3428"/>
          <w:sz w:val="28"/>
          <w:szCs w:val="28"/>
        </w:rPr>
        <w:t>самоспасателей</w:t>
      </w:r>
      <w:proofErr w:type="spellEnd"/>
      <w:r>
        <w:rPr>
          <w:color w:val="3B3428"/>
          <w:sz w:val="28"/>
          <w:szCs w:val="28"/>
        </w:rPr>
        <w:t xml:space="preserve"> «Феникс-2» различной емкости: на 10, 5, 3, 2 </w:t>
      </w:r>
      <w:proofErr w:type="spellStart"/>
      <w:r>
        <w:rPr>
          <w:color w:val="3B3428"/>
          <w:sz w:val="28"/>
          <w:szCs w:val="28"/>
        </w:rPr>
        <w:t>самоспасателя</w:t>
      </w:r>
      <w:proofErr w:type="spellEnd"/>
      <w:r>
        <w:rPr>
          <w:color w:val="3B3428"/>
          <w:sz w:val="28"/>
          <w:szCs w:val="28"/>
        </w:rPr>
        <w:t>.</w:t>
      </w:r>
    </w:p>
    <w:p w:rsidR="00AC0836" w:rsidRDefault="00AC0836" w:rsidP="00AC0836">
      <w:pPr>
        <w:spacing w:before="100" w:beforeAutospacing="1" w:after="100" w:afterAutospacing="1" w:line="360" w:lineRule="auto"/>
        <w:ind w:firstLine="720"/>
        <w:rPr>
          <w:color w:val="3B3428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600200"/>
            <wp:effectExtent l="0" t="0" r="0" b="0"/>
            <wp:docPr id="1" name="Рисунок 1" descr="http://www.apcm.ru/images/production/cont-1_s.jpg">
              <a:hlinkClick xmlns:a="http://schemas.openxmlformats.org/drawingml/2006/main" r:id="rId12" tooltip="&quot;ООО 'Эпицентр Маркет'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pcm.ru/images/production/cont-1_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6" w:rsidRDefault="00AC0836" w:rsidP="00AC0836">
      <w:pPr>
        <w:spacing w:before="100" w:beforeAutospacing="1" w:after="100" w:afterAutospacing="1" w:line="360" w:lineRule="auto"/>
        <w:ind w:firstLine="900"/>
        <w:jc w:val="both"/>
        <w:rPr>
          <w:b/>
          <w:sz w:val="28"/>
          <w:szCs w:val="28"/>
        </w:rPr>
      </w:pPr>
      <w:r>
        <w:rPr>
          <w:color w:val="3B3428"/>
          <w:sz w:val="28"/>
          <w:szCs w:val="28"/>
        </w:rPr>
        <w:lastRenderedPageBreak/>
        <w:t>Все контейнеры имеют универсальное крепление, которое позволяет размещать их на стене, как в горизонтальном, так и в вертикальном положении, замки быстрого доступа, контрольные окна и приспособления для опломбирования. Для снятия пломбы, ее необходимо провернуть по часовой стрелке до отрыва.</w:t>
      </w:r>
    </w:p>
    <w:p w:rsidR="00AC0836" w:rsidRDefault="00AC0836" w:rsidP="00AC0836">
      <w:pPr>
        <w:widowControl w:val="0"/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3.Срок поставки товара:</w:t>
      </w:r>
      <w:r>
        <w:rPr>
          <w:sz w:val="28"/>
          <w:szCs w:val="28"/>
        </w:rPr>
        <w:t xml:space="preserve"> в течение 10 дней с момента заключения контракта.</w:t>
      </w:r>
    </w:p>
    <w:p w:rsidR="00AC0836" w:rsidRDefault="00AC0836" w:rsidP="00AC0836">
      <w:pPr>
        <w:pStyle w:val="a5"/>
        <w:tabs>
          <w:tab w:val="left" w:pos="0"/>
        </w:tabs>
        <w:spacing w:after="0" w:line="360" w:lineRule="auto"/>
        <w:ind w:left="720"/>
        <w:rPr>
          <w:sz w:val="28"/>
          <w:szCs w:val="28"/>
        </w:rPr>
      </w:pPr>
    </w:p>
    <w:p w:rsidR="009268C8" w:rsidRDefault="009268C8">
      <w:bookmarkStart w:id="0" w:name="_GoBack"/>
      <w:bookmarkEnd w:id="0"/>
    </w:p>
    <w:sectPr w:rsidR="0092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6"/>
    <w:rsid w:val="009268C8"/>
    <w:rsid w:val="00A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83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C08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AC083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C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C0836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rsid w:val="00AC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0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83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C08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AC083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C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C0836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rsid w:val="00AC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0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pcm.ru/images/production/cont-1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prom-image.s3.amazonaws.com/793250_w640_h640_feniks2_nade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2011-04-21T08:36:00Z</dcterms:created>
  <dcterms:modified xsi:type="dcterms:W3CDTF">2011-04-21T08:37:00Z</dcterms:modified>
</cp:coreProperties>
</file>